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12A4" w14:textId="09307BB3" w:rsidR="00B82CD9" w:rsidRDefault="00FE393A" w:rsidP="00FE393A">
      <w:pPr>
        <w:pStyle w:val="Heading2"/>
        <w:spacing w:after="120"/>
        <w:rPr>
          <w:rFonts w:cs="Arial"/>
          <w:sz w:val="22"/>
          <w:szCs w:val="22"/>
        </w:rPr>
      </w:pPr>
      <w:r w:rsidRPr="00FE393A">
        <w:rPr>
          <w:rFonts w:cs="Arial"/>
          <w:b w:val="0"/>
          <w:sz w:val="22"/>
          <w:szCs w:val="22"/>
        </w:rPr>
        <w:t xml:space="preserve">El Banco </w:t>
      </w:r>
      <w:proofErr w:type="spellStart"/>
      <w:r w:rsidRPr="00FE393A">
        <w:rPr>
          <w:rFonts w:cs="Arial"/>
          <w:b w:val="0"/>
          <w:sz w:val="22"/>
          <w:szCs w:val="22"/>
        </w:rPr>
        <w:t>por</w:t>
      </w:r>
      <w:proofErr w:type="spellEnd"/>
      <w:r w:rsidRPr="00FE393A">
        <w:rPr>
          <w:rFonts w:cs="Arial"/>
          <w:b w:val="0"/>
          <w:sz w:val="22"/>
          <w:szCs w:val="22"/>
        </w:rPr>
        <w:t xml:space="preserve"> Salud Internal Student Data User Agreement Faculty Advisor Approval Form</w:t>
      </w:r>
      <w:r>
        <w:rPr>
          <w:rFonts w:cs="Arial"/>
          <w:sz w:val="22"/>
          <w:szCs w:val="22"/>
        </w:rPr>
        <w:t xml:space="preserve"> </w:t>
      </w:r>
      <w:r w:rsidRPr="00FE393A">
        <w:rPr>
          <w:rFonts w:cs="Arial"/>
          <w:b w:val="0"/>
          <w:bCs/>
          <w:sz w:val="22"/>
          <w:szCs w:val="22"/>
        </w:rPr>
        <w:t xml:space="preserve">serves as the faculty advisor </w:t>
      </w:r>
      <w:r w:rsidR="000E52CE" w:rsidRPr="000E52CE">
        <w:rPr>
          <w:rFonts w:cs="Arial"/>
          <w:b w:val="0"/>
          <w:bCs/>
          <w:sz w:val="22"/>
          <w:szCs w:val="22"/>
        </w:rPr>
        <w:t>attestation form</w:t>
      </w:r>
      <w:r w:rsidRPr="00FE393A">
        <w:rPr>
          <w:rFonts w:cs="Arial"/>
          <w:b w:val="0"/>
          <w:bCs/>
          <w:sz w:val="22"/>
          <w:szCs w:val="22"/>
        </w:rPr>
        <w:t>.</w:t>
      </w:r>
      <w:r>
        <w:rPr>
          <w:rFonts w:cs="Arial"/>
          <w:sz w:val="22"/>
          <w:szCs w:val="22"/>
        </w:rPr>
        <w:t xml:space="preserve"> </w:t>
      </w:r>
    </w:p>
    <w:p w14:paraId="20584820" w14:textId="7A9F51AF" w:rsidR="009A005D" w:rsidRDefault="009A005D" w:rsidP="009A005D">
      <w:pPr>
        <w:rPr>
          <w:rFonts w:ascii="Arial" w:hAnsi="Arial" w:cs="Arial"/>
          <w:sz w:val="22"/>
          <w:szCs w:val="22"/>
        </w:rPr>
      </w:pPr>
      <w:r>
        <w:rPr>
          <w:rFonts w:ascii="Arial" w:hAnsi="Arial" w:cs="Arial"/>
          <w:sz w:val="22"/>
          <w:szCs w:val="22"/>
        </w:rPr>
        <w:t>Below are the descriptive</w:t>
      </w:r>
      <w:r w:rsidRPr="00B76D8D">
        <w:rPr>
          <w:rFonts w:ascii="Arial" w:hAnsi="Arial" w:cs="Arial"/>
          <w:sz w:val="22"/>
          <w:szCs w:val="22"/>
        </w:rPr>
        <w:t xml:space="preserve"> responsibilities of </w:t>
      </w:r>
      <w:r>
        <w:rPr>
          <w:rFonts w:ascii="Arial" w:hAnsi="Arial" w:cs="Arial"/>
          <w:sz w:val="22"/>
          <w:szCs w:val="22"/>
        </w:rPr>
        <w:t>all investigators and</w:t>
      </w:r>
      <w:r w:rsidRPr="00B76D8D">
        <w:rPr>
          <w:rFonts w:ascii="Arial" w:hAnsi="Arial" w:cs="Arial"/>
          <w:sz w:val="22"/>
          <w:szCs w:val="22"/>
        </w:rPr>
        <w:t xml:space="preserve"> </w:t>
      </w:r>
      <w:r>
        <w:rPr>
          <w:rFonts w:ascii="Arial" w:hAnsi="Arial" w:cs="Arial"/>
          <w:sz w:val="22"/>
          <w:szCs w:val="22"/>
        </w:rPr>
        <w:t>the faculty advisor’s</w:t>
      </w:r>
      <w:r w:rsidRPr="00B76D8D">
        <w:rPr>
          <w:rFonts w:ascii="Arial" w:hAnsi="Arial" w:cs="Arial"/>
          <w:sz w:val="22"/>
          <w:szCs w:val="22"/>
        </w:rPr>
        <w:t xml:space="preserve"> agreement to abide by these terms. </w:t>
      </w:r>
      <w:bookmarkStart w:id="0" w:name="_DV_M3"/>
      <w:bookmarkStart w:id="1" w:name="_DV_M17"/>
      <w:bookmarkStart w:id="2" w:name="_DV_M18"/>
      <w:bookmarkEnd w:id="0"/>
      <w:bookmarkEnd w:id="1"/>
      <w:bookmarkEnd w:id="2"/>
    </w:p>
    <w:p w14:paraId="1C34BAF7" w14:textId="1847C6F8" w:rsidR="009A005D" w:rsidRPr="009A005D" w:rsidRDefault="009A005D" w:rsidP="009A005D">
      <w:pPr>
        <w:rPr>
          <w:rFonts w:ascii="Arial" w:hAnsi="Arial" w:cs="Arial"/>
          <w:b/>
          <w:bCs/>
          <w:sz w:val="22"/>
          <w:szCs w:val="22"/>
        </w:rPr>
      </w:pPr>
      <w:r w:rsidRPr="009A005D">
        <w:rPr>
          <w:rFonts w:ascii="Arial" w:hAnsi="Arial" w:cs="Arial"/>
          <w:b/>
          <w:bCs/>
          <w:sz w:val="22"/>
          <w:szCs w:val="22"/>
        </w:rPr>
        <w:t>Data Elements:</w:t>
      </w:r>
    </w:p>
    <w:p w14:paraId="39917664" w14:textId="77777777" w:rsidR="008B7F5C" w:rsidRPr="00B76D8D" w:rsidRDefault="00990BCE" w:rsidP="007A1038">
      <w:pPr>
        <w:pStyle w:val="Heading2"/>
        <w:spacing w:after="120"/>
        <w:rPr>
          <w:rFonts w:cs="Arial"/>
          <w:sz w:val="22"/>
          <w:szCs w:val="22"/>
        </w:rPr>
      </w:pPr>
      <w:r w:rsidRPr="00B76D8D">
        <w:rPr>
          <w:rFonts w:cs="Arial"/>
          <w:sz w:val="22"/>
          <w:szCs w:val="22"/>
        </w:rPr>
        <w:t>Definitions</w:t>
      </w:r>
    </w:p>
    <w:p w14:paraId="18D4C89F" w14:textId="36AD1454" w:rsidR="00B05551" w:rsidRPr="00B76D8D" w:rsidRDefault="00B05551" w:rsidP="00B05551">
      <w:pPr>
        <w:rPr>
          <w:rFonts w:ascii="Arial" w:hAnsi="Arial" w:cs="Arial"/>
          <w:sz w:val="22"/>
          <w:szCs w:val="22"/>
        </w:rPr>
      </w:pPr>
      <w:r w:rsidRPr="00B76D8D">
        <w:rPr>
          <w:rFonts w:ascii="Arial" w:hAnsi="Arial" w:cs="Arial"/>
          <w:b/>
          <w:i/>
          <w:sz w:val="22"/>
          <w:szCs w:val="22"/>
        </w:rPr>
        <w:t xml:space="preserve">Coded: </w:t>
      </w:r>
      <w:r w:rsidRPr="00B76D8D">
        <w:rPr>
          <w:rFonts w:ascii="Arial" w:hAnsi="Arial" w:cs="Arial"/>
          <w:sz w:val="22"/>
          <w:szCs w:val="22"/>
        </w:rPr>
        <w:t>Identifiable information, such as name or social security number, has been replaced by a code (i.e. a number, letter, or combination thereof) AND there is a key to link between the code and the identifiable information.</w:t>
      </w:r>
    </w:p>
    <w:p w14:paraId="1C77BEA9" w14:textId="77777777" w:rsidR="008B7F5C" w:rsidRPr="00B76D8D" w:rsidRDefault="008B7F5C" w:rsidP="003C1A10">
      <w:pPr>
        <w:rPr>
          <w:rFonts w:ascii="Arial" w:hAnsi="Arial" w:cs="Arial"/>
          <w:sz w:val="22"/>
          <w:szCs w:val="22"/>
        </w:rPr>
      </w:pPr>
      <w:r w:rsidRPr="00B76D8D">
        <w:rPr>
          <w:rFonts w:ascii="Arial" w:hAnsi="Arial" w:cs="Arial"/>
          <w:b/>
          <w:i/>
          <w:sz w:val="22"/>
          <w:szCs w:val="22"/>
        </w:rPr>
        <w:t>Limited Data Set</w:t>
      </w:r>
      <w:r w:rsidR="00B82CD9" w:rsidRPr="00B76D8D">
        <w:rPr>
          <w:rFonts w:ascii="Arial" w:hAnsi="Arial" w:cs="Arial"/>
          <w:i/>
          <w:sz w:val="22"/>
          <w:szCs w:val="22"/>
        </w:rPr>
        <w:t>:</w:t>
      </w:r>
      <w:r w:rsidRPr="00B76D8D">
        <w:rPr>
          <w:rFonts w:ascii="Arial" w:hAnsi="Arial" w:cs="Arial"/>
          <w:sz w:val="22"/>
          <w:szCs w:val="22"/>
        </w:rPr>
        <w:t xml:space="preserve"> The following Protected Health Information (PHI) may be used by Recipient</w:t>
      </w:r>
      <w:r w:rsidR="00CF2F13" w:rsidRPr="00B76D8D">
        <w:rPr>
          <w:rFonts w:ascii="Arial" w:hAnsi="Arial" w:cs="Arial"/>
          <w:sz w:val="22"/>
          <w:szCs w:val="22"/>
        </w:rPr>
        <w:t>(s)</w:t>
      </w:r>
      <w:r w:rsidR="007A1038" w:rsidRPr="00B76D8D">
        <w:rPr>
          <w:rFonts w:ascii="Arial" w:hAnsi="Arial" w:cs="Arial"/>
          <w:sz w:val="22"/>
          <w:szCs w:val="22"/>
        </w:rPr>
        <w:t>. A complete description of the limited data set should be provided including the types of date fields and postal address fields that are included.</w:t>
      </w:r>
    </w:p>
    <w:p w14:paraId="38DA1530" w14:textId="77777777" w:rsidR="008B7F5C" w:rsidRPr="00B76D8D" w:rsidRDefault="00CF2F13" w:rsidP="003C1A10">
      <w:pPr>
        <w:rPr>
          <w:rFonts w:ascii="Arial" w:hAnsi="Arial" w:cs="Arial"/>
          <w:sz w:val="22"/>
          <w:szCs w:val="22"/>
        </w:rPr>
      </w:pPr>
      <w:r w:rsidRPr="00B76D8D">
        <w:rPr>
          <w:rFonts w:ascii="Arial" w:hAnsi="Arial" w:cs="Arial"/>
          <w:sz w:val="22"/>
          <w:szCs w:val="22"/>
        </w:rPr>
        <w:t xml:space="preserve">The </w:t>
      </w:r>
      <w:r w:rsidR="008B7F5C" w:rsidRPr="00B76D8D">
        <w:rPr>
          <w:rFonts w:ascii="Arial" w:hAnsi="Arial" w:cs="Arial"/>
          <w:sz w:val="22"/>
          <w:szCs w:val="22"/>
        </w:rPr>
        <w:t xml:space="preserve">Limited Data Set shall </w:t>
      </w:r>
      <w:r w:rsidR="008B7F5C" w:rsidRPr="00B76D8D">
        <w:rPr>
          <w:rFonts w:ascii="Arial" w:hAnsi="Arial" w:cs="Arial"/>
          <w:b/>
          <w:sz w:val="22"/>
          <w:szCs w:val="22"/>
        </w:rPr>
        <w:t xml:space="preserve">not </w:t>
      </w:r>
      <w:r w:rsidR="008B7F5C" w:rsidRPr="00B76D8D">
        <w:rPr>
          <w:rFonts w:ascii="Arial" w:hAnsi="Arial" w:cs="Arial"/>
          <w:sz w:val="22"/>
          <w:szCs w:val="22"/>
        </w:rPr>
        <w:t xml:space="preserve">contain any of the following identifiers of the individual who is the subject of the </w:t>
      </w:r>
      <w:r w:rsidRPr="00B76D8D">
        <w:rPr>
          <w:rFonts w:ascii="Arial" w:hAnsi="Arial" w:cs="Arial"/>
          <w:sz w:val="22"/>
          <w:szCs w:val="22"/>
        </w:rPr>
        <w:t>PHI</w:t>
      </w:r>
      <w:r w:rsidR="008B7F5C" w:rsidRPr="00B76D8D">
        <w:rPr>
          <w:rFonts w:ascii="Arial" w:hAnsi="Arial" w:cs="Arial"/>
          <w:sz w:val="22"/>
          <w:szCs w:val="22"/>
        </w:rPr>
        <w:t xml:space="preserve">, or of relatives, employers or household members of the individual: </w:t>
      </w:r>
    </w:p>
    <w:tbl>
      <w:tblPr>
        <w:tblStyle w:val="TableGrid"/>
        <w:tblW w:w="0" w:type="auto"/>
        <w:tblLook w:val="00A0" w:firstRow="1" w:lastRow="0" w:firstColumn="1" w:lastColumn="0" w:noHBand="0" w:noVBand="0"/>
      </w:tblPr>
      <w:tblGrid>
        <w:gridCol w:w="3103"/>
        <w:gridCol w:w="3137"/>
        <w:gridCol w:w="3110"/>
      </w:tblGrid>
      <w:tr w:rsidR="008B7F5C" w:rsidRPr="00B76D8D" w14:paraId="68CF3AF8" w14:textId="77777777">
        <w:tc>
          <w:tcPr>
            <w:tcW w:w="3192" w:type="dxa"/>
          </w:tcPr>
          <w:p w14:paraId="216BAA55" w14:textId="19D39ACF" w:rsidR="008B7F5C" w:rsidRDefault="008B7F5C"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Names</w:t>
            </w:r>
          </w:p>
          <w:p w14:paraId="65E6C798" w14:textId="25166B6B" w:rsidR="00806947" w:rsidRPr="00B76D8D" w:rsidRDefault="00806947" w:rsidP="00990BCE">
            <w:pPr>
              <w:numPr>
                <w:ilvl w:val="0"/>
                <w:numId w:val="6"/>
              </w:numPr>
              <w:spacing w:before="40" w:after="40"/>
              <w:ind w:left="270" w:hanging="180"/>
              <w:rPr>
                <w:rFonts w:ascii="Arial" w:hAnsi="Arial" w:cs="Arial"/>
                <w:sz w:val="22"/>
                <w:szCs w:val="22"/>
              </w:rPr>
            </w:pPr>
            <w:r>
              <w:rPr>
                <w:rFonts w:ascii="Arial" w:hAnsi="Arial" w:cs="Arial"/>
                <w:sz w:val="22"/>
                <w:szCs w:val="22"/>
              </w:rPr>
              <w:t>Dates, except year</w:t>
            </w:r>
          </w:p>
          <w:p w14:paraId="3A7234D4" w14:textId="77777777" w:rsidR="008B7F5C" w:rsidRPr="00B76D8D" w:rsidRDefault="008B7F5C"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Postal address information, other than town or city, State, and zip code</w:t>
            </w:r>
          </w:p>
          <w:p w14:paraId="4A617A76" w14:textId="77777777" w:rsidR="00990BCE" w:rsidRPr="00B76D8D" w:rsidRDefault="008B7F5C"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Telephone numbers</w:t>
            </w:r>
          </w:p>
          <w:p w14:paraId="18A3EBB8"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Fax numbers’</w:t>
            </w:r>
          </w:p>
          <w:p w14:paraId="6396A611"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Electronic mail addresses</w:t>
            </w:r>
          </w:p>
          <w:p w14:paraId="256DCB2B"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Social security numbers</w:t>
            </w:r>
          </w:p>
          <w:p w14:paraId="0018072B" w14:textId="77777777" w:rsidR="008B7F5C"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Medical record numbers</w:t>
            </w:r>
          </w:p>
        </w:tc>
        <w:tc>
          <w:tcPr>
            <w:tcW w:w="3192" w:type="dxa"/>
          </w:tcPr>
          <w:p w14:paraId="34D7A83B"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Health plan beneficiary numbers</w:t>
            </w:r>
          </w:p>
          <w:p w14:paraId="505DAE55"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Account numbers</w:t>
            </w:r>
          </w:p>
          <w:p w14:paraId="34F5E49F"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Certificate/license numbers</w:t>
            </w:r>
          </w:p>
          <w:p w14:paraId="58507742"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Vehicle identifiers and serial numbers, including license plate numbers</w:t>
            </w:r>
          </w:p>
          <w:p w14:paraId="21FC1477" w14:textId="77777777" w:rsidR="008B7F5C"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 xml:space="preserve">Device identifiers and serial numbers; </w:t>
            </w:r>
          </w:p>
        </w:tc>
        <w:tc>
          <w:tcPr>
            <w:tcW w:w="3192" w:type="dxa"/>
          </w:tcPr>
          <w:p w14:paraId="5EA9EBE0"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Web Universal Resource Locators (URLs</w:t>
            </w:r>
            <w:proofErr w:type="gramStart"/>
            <w:r w:rsidRPr="00B76D8D">
              <w:rPr>
                <w:rFonts w:ascii="Arial" w:hAnsi="Arial" w:cs="Arial"/>
                <w:sz w:val="22"/>
                <w:szCs w:val="22"/>
              </w:rPr>
              <w:t>);</w:t>
            </w:r>
            <w:proofErr w:type="gramEnd"/>
            <w:r w:rsidRPr="00B76D8D">
              <w:rPr>
                <w:rFonts w:ascii="Arial" w:hAnsi="Arial" w:cs="Arial"/>
                <w:sz w:val="22"/>
                <w:szCs w:val="22"/>
              </w:rPr>
              <w:t xml:space="preserve"> </w:t>
            </w:r>
          </w:p>
          <w:p w14:paraId="37CAD7A1"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 xml:space="preserve">Internet Protocol (IP) address </w:t>
            </w:r>
            <w:proofErr w:type="gramStart"/>
            <w:r w:rsidRPr="00B76D8D">
              <w:rPr>
                <w:rFonts w:ascii="Arial" w:hAnsi="Arial" w:cs="Arial"/>
                <w:sz w:val="22"/>
                <w:szCs w:val="22"/>
              </w:rPr>
              <w:t>numbers;</w:t>
            </w:r>
            <w:proofErr w:type="gramEnd"/>
            <w:r w:rsidRPr="00B76D8D">
              <w:rPr>
                <w:rFonts w:ascii="Arial" w:hAnsi="Arial" w:cs="Arial"/>
                <w:sz w:val="22"/>
                <w:szCs w:val="22"/>
              </w:rPr>
              <w:t xml:space="preserve"> </w:t>
            </w:r>
          </w:p>
          <w:p w14:paraId="7BBEFA80" w14:textId="77777777" w:rsidR="00990BCE"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 xml:space="preserve">Biometric identifiers, including finger and voice </w:t>
            </w:r>
            <w:proofErr w:type="gramStart"/>
            <w:r w:rsidRPr="00B76D8D">
              <w:rPr>
                <w:rFonts w:ascii="Arial" w:hAnsi="Arial" w:cs="Arial"/>
                <w:sz w:val="22"/>
                <w:szCs w:val="22"/>
              </w:rPr>
              <w:t>prints;</w:t>
            </w:r>
            <w:proofErr w:type="gramEnd"/>
            <w:r w:rsidRPr="00B76D8D">
              <w:rPr>
                <w:rFonts w:ascii="Arial" w:hAnsi="Arial" w:cs="Arial"/>
                <w:sz w:val="22"/>
                <w:szCs w:val="22"/>
              </w:rPr>
              <w:t xml:space="preserve"> </w:t>
            </w:r>
          </w:p>
          <w:p w14:paraId="689CF77C" w14:textId="77777777" w:rsidR="008B7F5C" w:rsidRPr="00B76D8D" w:rsidRDefault="00990BCE" w:rsidP="00990BCE">
            <w:pPr>
              <w:numPr>
                <w:ilvl w:val="0"/>
                <w:numId w:val="6"/>
              </w:numPr>
              <w:spacing w:before="40" w:after="40"/>
              <w:ind w:left="270" w:hanging="180"/>
              <w:rPr>
                <w:rFonts w:ascii="Arial" w:hAnsi="Arial" w:cs="Arial"/>
                <w:sz w:val="22"/>
                <w:szCs w:val="22"/>
              </w:rPr>
            </w:pPr>
            <w:r w:rsidRPr="00B76D8D">
              <w:rPr>
                <w:rFonts w:ascii="Arial" w:hAnsi="Arial" w:cs="Arial"/>
                <w:sz w:val="22"/>
                <w:szCs w:val="22"/>
              </w:rPr>
              <w:t>Full face photographic images and any comparable images</w:t>
            </w:r>
          </w:p>
        </w:tc>
      </w:tr>
    </w:tbl>
    <w:p w14:paraId="2BB304E9" w14:textId="1B06592C" w:rsidR="009A005D" w:rsidRPr="00B76D8D" w:rsidRDefault="009A005D" w:rsidP="003C1A10">
      <w:pPr>
        <w:spacing w:before="240"/>
        <w:rPr>
          <w:rFonts w:ascii="Arial" w:hAnsi="Arial" w:cs="Arial"/>
          <w:sz w:val="22"/>
          <w:szCs w:val="22"/>
        </w:rPr>
      </w:pPr>
      <w:bookmarkStart w:id="3" w:name="_DV_M20"/>
      <w:bookmarkEnd w:id="3"/>
      <w:r>
        <w:rPr>
          <w:rFonts w:ascii="Arial" w:hAnsi="Arial" w:cs="Arial"/>
          <w:b/>
          <w:i/>
          <w:sz w:val="22"/>
          <w:szCs w:val="22"/>
        </w:rPr>
        <w:t>Faculty Advisor (</w:t>
      </w:r>
      <w:r w:rsidR="007606C2" w:rsidRPr="00B76D8D">
        <w:rPr>
          <w:rFonts w:ascii="Arial" w:hAnsi="Arial" w:cs="Arial"/>
          <w:b/>
          <w:i/>
          <w:sz w:val="22"/>
          <w:szCs w:val="22"/>
        </w:rPr>
        <w:t xml:space="preserve">Data </w:t>
      </w:r>
      <w:r w:rsidR="008B7F5C" w:rsidRPr="00B76D8D">
        <w:rPr>
          <w:rFonts w:ascii="Arial" w:hAnsi="Arial" w:cs="Arial"/>
          <w:b/>
          <w:i/>
          <w:sz w:val="22"/>
          <w:szCs w:val="22"/>
        </w:rPr>
        <w:t>Provider</w:t>
      </w:r>
      <w:r>
        <w:rPr>
          <w:rFonts w:ascii="Arial" w:hAnsi="Arial" w:cs="Arial"/>
          <w:b/>
          <w:i/>
          <w:sz w:val="22"/>
          <w:szCs w:val="22"/>
        </w:rPr>
        <w:t xml:space="preserve">): </w:t>
      </w:r>
      <w:r w:rsidR="0018053C" w:rsidRPr="00B76D8D">
        <w:rPr>
          <w:rFonts w:ascii="Arial" w:hAnsi="Arial" w:cs="Arial"/>
          <w:sz w:val="22"/>
          <w:szCs w:val="22"/>
        </w:rPr>
        <w:t xml:space="preserve">the </w:t>
      </w:r>
      <w:r>
        <w:rPr>
          <w:rFonts w:ascii="Arial" w:hAnsi="Arial" w:cs="Arial"/>
          <w:sz w:val="22"/>
          <w:szCs w:val="22"/>
        </w:rPr>
        <w:t xml:space="preserve">PI </w:t>
      </w:r>
      <w:r w:rsidR="0018053C" w:rsidRPr="00B76D8D">
        <w:rPr>
          <w:rFonts w:ascii="Arial" w:hAnsi="Arial" w:cs="Arial"/>
          <w:sz w:val="22"/>
          <w:szCs w:val="22"/>
        </w:rPr>
        <w:t xml:space="preserve">or other custodian of data </w:t>
      </w:r>
      <w:r w:rsidR="008B7F5C" w:rsidRPr="00B76D8D">
        <w:rPr>
          <w:rFonts w:ascii="Arial" w:hAnsi="Arial" w:cs="Arial"/>
          <w:sz w:val="22"/>
          <w:szCs w:val="22"/>
        </w:rPr>
        <w:t xml:space="preserve">who possesses and shares a limited data set </w:t>
      </w:r>
      <w:r>
        <w:rPr>
          <w:rFonts w:ascii="Arial" w:hAnsi="Arial" w:cs="Arial"/>
          <w:sz w:val="22"/>
          <w:szCs w:val="22"/>
        </w:rPr>
        <w:t xml:space="preserve">to student trainees based on approved associated El Banco </w:t>
      </w:r>
      <w:proofErr w:type="spellStart"/>
      <w:r>
        <w:rPr>
          <w:rFonts w:ascii="Arial" w:hAnsi="Arial" w:cs="Arial"/>
          <w:sz w:val="22"/>
          <w:szCs w:val="22"/>
        </w:rPr>
        <w:t>por</w:t>
      </w:r>
      <w:proofErr w:type="spellEnd"/>
      <w:r>
        <w:rPr>
          <w:rFonts w:ascii="Arial" w:hAnsi="Arial" w:cs="Arial"/>
          <w:sz w:val="22"/>
          <w:szCs w:val="22"/>
        </w:rPr>
        <w:t xml:space="preserve"> Salud Sample and Data Access Request Form and if applicable: associated approved IRB Protocol. </w:t>
      </w:r>
    </w:p>
    <w:p w14:paraId="787C562C" w14:textId="1CDC8D49" w:rsidR="00CF2F13" w:rsidRDefault="009A005D" w:rsidP="003C1A10">
      <w:pPr>
        <w:rPr>
          <w:rFonts w:ascii="Arial" w:hAnsi="Arial" w:cs="Arial"/>
          <w:sz w:val="22"/>
          <w:szCs w:val="22"/>
        </w:rPr>
      </w:pPr>
      <w:r>
        <w:rPr>
          <w:rFonts w:ascii="Arial" w:hAnsi="Arial" w:cs="Arial"/>
          <w:b/>
          <w:i/>
          <w:sz w:val="22"/>
          <w:szCs w:val="22"/>
        </w:rPr>
        <w:t xml:space="preserve">Student </w:t>
      </w:r>
      <w:r w:rsidR="007606C2" w:rsidRPr="00B76D8D">
        <w:rPr>
          <w:rFonts w:ascii="Arial" w:hAnsi="Arial" w:cs="Arial"/>
          <w:b/>
          <w:i/>
          <w:sz w:val="22"/>
          <w:szCs w:val="22"/>
        </w:rPr>
        <w:t>Investigator (or Data User)</w:t>
      </w:r>
      <w:r w:rsidR="008B7F5C" w:rsidRPr="00B76D8D">
        <w:rPr>
          <w:rFonts w:ascii="Arial" w:hAnsi="Arial" w:cs="Arial"/>
          <w:sz w:val="22"/>
          <w:szCs w:val="22"/>
        </w:rPr>
        <w:t>: the investigator who receives a limited data set from a provider.</w:t>
      </w:r>
      <w:r w:rsidR="00990BCE" w:rsidRPr="00B76D8D">
        <w:rPr>
          <w:rFonts w:ascii="Arial" w:hAnsi="Arial" w:cs="Arial"/>
          <w:sz w:val="22"/>
          <w:szCs w:val="22"/>
        </w:rPr>
        <w:t xml:space="preserve"> </w:t>
      </w:r>
    </w:p>
    <w:p w14:paraId="68728619" w14:textId="10003BC4" w:rsidR="00CF2F13" w:rsidRPr="009A005D" w:rsidRDefault="00CF2F13" w:rsidP="00CF2F13">
      <w:pPr>
        <w:rPr>
          <w:rFonts w:ascii="Arial" w:hAnsi="Arial" w:cs="Arial"/>
          <w:b/>
          <w:color w:val="000000"/>
          <w:sz w:val="22"/>
          <w:szCs w:val="22"/>
        </w:rPr>
      </w:pPr>
      <w:r w:rsidRPr="00B76D8D">
        <w:rPr>
          <w:rFonts w:ascii="Arial" w:hAnsi="Arial" w:cs="Arial"/>
          <w:color w:val="000000"/>
          <w:sz w:val="22"/>
          <w:szCs w:val="22"/>
        </w:rPr>
        <w:br w:type="page"/>
      </w:r>
      <w:r w:rsidR="00FE393A" w:rsidRPr="009A005D">
        <w:rPr>
          <w:rFonts w:ascii="Arial" w:hAnsi="Arial" w:cs="Arial"/>
          <w:b/>
          <w:color w:val="000000"/>
          <w:sz w:val="22"/>
          <w:szCs w:val="22"/>
        </w:rPr>
        <w:lastRenderedPageBreak/>
        <w:t xml:space="preserve">Faculty </w:t>
      </w:r>
      <w:r w:rsidR="009A005D" w:rsidRPr="009A005D">
        <w:rPr>
          <w:rFonts w:ascii="Arial" w:hAnsi="Arial" w:cs="Arial"/>
          <w:b/>
          <w:color w:val="000000"/>
          <w:sz w:val="22"/>
          <w:szCs w:val="22"/>
        </w:rPr>
        <w:t>Advisor Name:</w:t>
      </w:r>
    </w:p>
    <w:p w14:paraId="04349F62" w14:textId="771E369B" w:rsidR="009A005D" w:rsidRPr="009A005D" w:rsidRDefault="009A005D" w:rsidP="00CF2F13">
      <w:pPr>
        <w:rPr>
          <w:rFonts w:ascii="Arial" w:hAnsi="Arial" w:cs="Arial"/>
          <w:b/>
          <w:color w:val="000000"/>
          <w:sz w:val="22"/>
          <w:szCs w:val="22"/>
        </w:rPr>
      </w:pPr>
      <w:r w:rsidRPr="009A005D">
        <w:rPr>
          <w:rFonts w:ascii="Arial" w:hAnsi="Arial" w:cs="Arial"/>
          <w:b/>
          <w:color w:val="000000"/>
          <w:sz w:val="22"/>
          <w:szCs w:val="22"/>
        </w:rPr>
        <w:t>Student Name:</w:t>
      </w:r>
    </w:p>
    <w:p w14:paraId="113ED412" w14:textId="5C53BA1A" w:rsidR="007A1038" w:rsidRPr="009A005D" w:rsidRDefault="009A005D" w:rsidP="001451D0">
      <w:pPr>
        <w:pStyle w:val="Heading2"/>
        <w:rPr>
          <w:rFonts w:cs="Arial"/>
          <w:sz w:val="22"/>
          <w:szCs w:val="22"/>
        </w:rPr>
      </w:pPr>
      <w:r w:rsidRPr="009A005D">
        <w:rPr>
          <w:rFonts w:cs="Arial"/>
          <w:sz w:val="22"/>
          <w:szCs w:val="22"/>
        </w:rPr>
        <w:t xml:space="preserve">Student Project Title: </w:t>
      </w:r>
    </w:p>
    <w:p w14:paraId="03B82B1D" w14:textId="54626951" w:rsidR="009A005D" w:rsidRPr="009A005D" w:rsidRDefault="009A005D" w:rsidP="009A005D">
      <w:pPr>
        <w:rPr>
          <w:b/>
        </w:rPr>
      </w:pPr>
      <w:r w:rsidRPr="009A005D">
        <w:rPr>
          <w:b/>
        </w:rPr>
        <w:t xml:space="preserve">Prior Approved El Banco </w:t>
      </w:r>
      <w:proofErr w:type="spellStart"/>
      <w:r w:rsidRPr="009A005D">
        <w:rPr>
          <w:b/>
        </w:rPr>
        <w:t>por</w:t>
      </w:r>
      <w:proofErr w:type="spellEnd"/>
      <w:r w:rsidRPr="009A005D">
        <w:rPr>
          <w:b/>
        </w:rPr>
        <w:t xml:space="preserve"> Salud Sample and Data Access Request Project Title: </w:t>
      </w:r>
    </w:p>
    <w:p w14:paraId="60067FEF" w14:textId="3809A4A6" w:rsidR="009A005D" w:rsidRPr="009A005D" w:rsidRDefault="009A005D" w:rsidP="009A005D">
      <w:pPr>
        <w:rPr>
          <w:b/>
        </w:rPr>
      </w:pPr>
      <w:r w:rsidRPr="009A005D">
        <w:rPr>
          <w:b/>
        </w:rPr>
        <w:t>Associated IRB Protocol Number (If Applicable)</w:t>
      </w:r>
      <w:r>
        <w:rPr>
          <w:b/>
        </w:rPr>
        <w:t xml:space="preserve">: </w:t>
      </w:r>
    </w:p>
    <w:p w14:paraId="325A6884" w14:textId="77777777" w:rsidR="008B7F5C" w:rsidRDefault="008B7F5C" w:rsidP="009B166B">
      <w:pPr>
        <w:pStyle w:val="Heading2"/>
        <w:rPr>
          <w:rFonts w:cs="Arial"/>
          <w:sz w:val="22"/>
          <w:szCs w:val="22"/>
        </w:rPr>
      </w:pPr>
      <w:r w:rsidRPr="00B76D8D">
        <w:rPr>
          <w:rFonts w:cs="Arial"/>
          <w:sz w:val="22"/>
          <w:szCs w:val="22"/>
        </w:rPr>
        <w:t xml:space="preserve">Obligations of </w:t>
      </w:r>
      <w:r w:rsidR="00990BCE" w:rsidRPr="00B76D8D">
        <w:rPr>
          <w:rFonts w:cs="Arial"/>
          <w:sz w:val="22"/>
          <w:szCs w:val="22"/>
        </w:rPr>
        <w:t xml:space="preserve">Recipient </w:t>
      </w:r>
      <w:r w:rsidR="007A1038" w:rsidRPr="00B76D8D">
        <w:rPr>
          <w:rFonts w:cs="Arial"/>
          <w:sz w:val="22"/>
          <w:szCs w:val="22"/>
        </w:rPr>
        <w:t>Data User</w:t>
      </w:r>
    </w:p>
    <w:p w14:paraId="2D2E8BFD" w14:textId="77777777" w:rsidR="009A005D" w:rsidRPr="009A005D" w:rsidRDefault="009A005D" w:rsidP="009A005D">
      <w:pPr>
        <w:numPr>
          <w:ilvl w:val="1"/>
          <w:numId w:val="7"/>
        </w:numPr>
      </w:pPr>
      <w:r w:rsidRPr="009A005D">
        <w:rPr>
          <w:i/>
        </w:rPr>
        <w:t>Performance of Activities.</w:t>
      </w:r>
      <w:r w:rsidRPr="009A005D">
        <w:t xml:space="preserve">  Data User may use and disclose the Limited Data Set only in connection with the performance of the research activities described in the project summary (e.g., protocol, abstract, synopsis – whatever format the project is using) entitled, </w:t>
      </w:r>
      <w:r w:rsidRPr="009A005D">
        <w:rPr>
          <w:b/>
          <w:bCs/>
        </w:rPr>
        <w:t xml:space="preserve">TITLE OF </w:t>
      </w:r>
      <w:proofErr w:type="gramStart"/>
      <w:r w:rsidRPr="009A005D">
        <w:rPr>
          <w:b/>
          <w:bCs/>
        </w:rPr>
        <w:t>STUDY</w:t>
      </w:r>
      <w:r w:rsidRPr="009A005D">
        <w:t xml:space="preserve">  (</w:t>
      </w:r>
      <w:proofErr w:type="gramEnd"/>
      <w:r w:rsidRPr="009A005D">
        <w:t xml:space="preserve">the “Activities”). </w:t>
      </w:r>
    </w:p>
    <w:p w14:paraId="6DBD4538" w14:textId="77777777" w:rsidR="009A005D" w:rsidRPr="009A005D" w:rsidRDefault="009A005D" w:rsidP="009A005D">
      <w:pPr>
        <w:numPr>
          <w:ilvl w:val="1"/>
          <w:numId w:val="7"/>
        </w:numPr>
      </w:pPr>
      <w:r w:rsidRPr="009A005D">
        <w:rPr>
          <w:i/>
        </w:rPr>
        <w:t>Permitted Access to Limited Data Set.</w:t>
      </w:r>
      <w:r w:rsidRPr="009A005D">
        <w:t xml:space="preserve">  Data User shall limit the use or receipt of the Limited Data Set to the individuals listed at the bottom of this document who need access to the Limited Data Set for the performance of the Activities.</w:t>
      </w:r>
    </w:p>
    <w:p w14:paraId="11156D28" w14:textId="77777777" w:rsidR="009A005D" w:rsidRPr="009A005D" w:rsidRDefault="009A005D" w:rsidP="009A005D">
      <w:pPr>
        <w:numPr>
          <w:ilvl w:val="1"/>
          <w:numId w:val="7"/>
        </w:numPr>
        <w:rPr>
          <w:i/>
        </w:rPr>
      </w:pPr>
      <w:r w:rsidRPr="009A005D">
        <w:rPr>
          <w:i/>
        </w:rPr>
        <w:t xml:space="preserve">Nondisclosure Except </w:t>
      </w:r>
      <w:proofErr w:type="gramStart"/>
      <w:r w:rsidRPr="009A005D">
        <w:rPr>
          <w:i/>
        </w:rPr>
        <w:t>As</w:t>
      </w:r>
      <w:proofErr w:type="gramEnd"/>
      <w:r w:rsidRPr="009A005D">
        <w:rPr>
          <w:i/>
        </w:rPr>
        <w:t xml:space="preserve"> Provided </w:t>
      </w:r>
      <w:proofErr w:type="gramStart"/>
      <w:r w:rsidRPr="009A005D">
        <w:rPr>
          <w:i/>
        </w:rPr>
        <w:t>In</w:t>
      </w:r>
      <w:proofErr w:type="gramEnd"/>
      <w:r w:rsidRPr="009A005D">
        <w:rPr>
          <w:i/>
        </w:rPr>
        <w:t xml:space="preserve"> Agreement.</w:t>
      </w:r>
      <w:r w:rsidRPr="009A005D">
        <w:t xml:space="preserve">  Data User shall not use or further disclose the Limited Data Set except as permitted or required by this Agreement. Access to the Limited Data Set by members of the research team who are not affiliated with University of Arizona (UA) requires the execution of a separate Data Use Agreement between the </w:t>
      </w:r>
      <w:proofErr w:type="gramStart"/>
      <w:r w:rsidRPr="009A005D">
        <w:t>third party</w:t>
      </w:r>
      <w:proofErr w:type="gramEnd"/>
      <w:r w:rsidRPr="009A005D">
        <w:t xml:space="preserve"> user and UA.</w:t>
      </w:r>
    </w:p>
    <w:p w14:paraId="7E095C16" w14:textId="77777777" w:rsidR="009A005D" w:rsidRPr="009A005D" w:rsidRDefault="009A005D" w:rsidP="009A005D">
      <w:pPr>
        <w:numPr>
          <w:ilvl w:val="1"/>
          <w:numId w:val="7"/>
        </w:numPr>
      </w:pPr>
      <w:r w:rsidRPr="009A005D">
        <w:rPr>
          <w:i/>
        </w:rPr>
        <w:t>Identification of Individual.</w:t>
      </w:r>
      <w:r w:rsidRPr="009A005D">
        <w:t xml:space="preserve">  Data User may not use the Limited Data Set to re-identify or contact any individual who is the subject of the PHI from which the Limited Data Set was created.  The data provider (holder of the key) will not release the key to the Data User under any circumstances.</w:t>
      </w:r>
    </w:p>
    <w:p w14:paraId="481EBFE9" w14:textId="77777777" w:rsidR="009A005D" w:rsidRPr="009A005D" w:rsidRDefault="009A005D" w:rsidP="009A005D">
      <w:pPr>
        <w:numPr>
          <w:ilvl w:val="1"/>
          <w:numId w:val="7"/>
        </w:numPr>
      </w:pPr>
      <w:r w:rsidRPr="009A005D">
        <w:rPr>
          <w:i/>
        </w:rPr>
        <w:t xml:space="preserve">Disclosures Required </w:t>
      </w:r>
      <w:proofErr w:type="gramStart"/>
      <w:r w:rsidRPr="009A005D">
        <w:rPr>
          <w:i/>
        </w:rPr>
        <w:t>By</w:t>
      </w:r>
      <w:proofErr w:type="gramEnd"/>
      <w:r w:rsidRPr="009A005D">
        <w:rPr>
          <w:i/>
        </w:rPr>
        <w:t xml:space="preserve"> Law.</w:t>
      </w:r>
      <w:r w:rsidRPr="009A005D">
        <w:t xml:space="preserve">  Data User shall not, without the prior written consent of the HIPAA Privacy Office, disclose the Limited Data Set on the basis that such disclosure is required by law without notifying the Privacy Office so that the UA shall have an opportunity to object to the disclosure and to seek appropriate relief.  If the UA objects to such disclosure, Data User shall refrain from disclosing the Limited Data Set until the UA has exhausted all reasonably available alternatives for relief.</w:t>
      </w:r>
    </w:p>
    <w:p w14:paraId="5EB53A84" w14:textId="77777777" w:rsidR="009A005D" w:rsidRPr="009A005D" w:rsidRDefault="009A005D" w:rsidP="009A005D">
      <w:pPr>
        <w:numPr>
          <w:ilvl w:val="1"/>
          <w:numId w:val="7"/>
        </w:numPr>
      </w:pPr>
      <w:r w:rsidRPr="009A005D">
        <w:rPr>
          <w:i/>
        </w:rPr>
        <w:t>Safeguards.</w:t>
      </w:r>
      <w:r w:rsidRPr="009A005D">
        <w:t xml:space="preserve">  Data User shall use appropriate safeguards to prevent use or disclosure of the Limited Data Set other than as provided by this Agreement.</w:t>
      </w:r>
    </w:p>
    <w:p w14:paraId="6992B0DE" w14:textId="77777777" w:rsidR="009A005D" w:rsidRPr="009A005D" w:rsidRDefault="009A005D" w:rsidP="009A005D">
      <w:pPr>
        <w:numPr>
          <w:ilvl w:val="1"/>
          <w:numId w:val="7"/>
        </w:numPr>
      </w:pPr>
      <w:r w:rsidRPr="009A005D">
        <w:rPr>
          <w:i/>
        </w:rPr>
        <w:t>Reporting.</w:t>
      </w:r>
      <w:r w:rsidRPr="009A005D">
        <w:t xml:space="preserve">  Data User shall report to the HIPAA Privacy Office twenty-four (24) hours of Data User becoming aware of any use or disclosure of the Limited Data Set in violation of this Agreement or applicable law.</w:t>
      </w:r>
    </w:p>
    <w:p w14:paraId="3B982976" w14:textId="77777777" w:rsidR="009A005D" w:rsidRPr="009A005D" w:rsidRDefault="009A005D" w:rsidP="009A005D">
      <w:pPr>
        <w:numPr>
          <w:ilvl w:val="1"/>
          <w:numId w:val="7"/>
        </w:numPr>
        <w:rPr>
          <w:b/>
        </w:rPr>
      </w:pPr>
      <w:r w:rsidRPr="009A005D">
        <w:rPr>
          <w:i/>
        </w:rPr>
        <w:lastRenderedPageBreak/>
        <w:t>Knowledge of Non-Compliance</w:t>
      </w:r>
      <w:r w:rsidRPr="009A005D">
        <w:t>.  Any non-compliance by Data User with this Agreement or with HIPAA or the HIPAA Regulations automatically will be considered a breach or violation of a material term of this Agreement if Data User knew or reasonably should have known of such non-compliance and failed to immediately take reasonable steps to cure the non-compliance.</w:t>
      </w:r>
    </w:p>
    <w:p w14:paraId="465F9A15" w14:textId="577B7486" w:rsidR="009A005D" w:rsidRPr="009A005D" w:rsidRDefault="009A005D" w:rsidP="009A005D">
      <w:r w:rsidRPr="009A005D">
        <w:rPr>
          <w:b/>
          <w:bCs/>
          <w:i/>
        </w:rPr>
        <w:t>Publication</w:t>
      </w:r>
      <w:r w:rsidRPr="009A005D">
        <w:rPr>
          <w:b/>
          <w:bCs/>
        </w:rPr>
        <w:t>.</w:t>
      </w:r>
      <w:r w:rsidRPr="009A005D">
        <w:t xml:space="preserve"> Acknowledgement of UA CDDOM and El Banco </w:t>
      </w:r>
      <w:proofErr w:type="spellStart"/>
      <w:r w:rsidRPr="009A005D">
        <w:t>por</w:t>
      </w:r>
      <w:proofErr w:type="spellEnd"/>
      <w:r w:rsidRPr="009A005D">
        <w:t xml:space="preserve"> Salud is required. Suggested language: “Research reported in this [publication/press release] was supported by the UA Center for Disparities in Diabetes, Obesity and Metabolism. The authors would like to acknowledge the contributions of the participants and staff of El Banco </w:t>
      </w:r>
      <w:proofErr w:type="spellStart"/>
      <w:r w:rsidRPr="009A005D">
        <w:t>por</w:t>
      </w:r>
      <w:proofErr w:type="spellEnd"/>
      <w:r w:rsidRPr="009A005D">
        <w:t xml:space="preserve"> Salud.”  </w:t>
      </w:r>
      <w:r w:rsidRPr="009A005D">
        <w:rPr>
          <w:bCs/>
        </w:rPr>
        <w:t>In addition</w:t>
      </w:r>
      <w:r w:rsidRPr="009A005D">
        <w:rPr>
          <w:b/>
        </w:rPr>
        <w:t xml:space="preserve">, </w:t>
      </w:r>
      <w:r w:rsidRPr="009A005D">
        <w:rPr>
          <w:bCs/>
        </w:rPr>
        <w:t>you will not reference El Rio or Mariposa Community Health Centers in any publication or presentation/poster without prior approval from UA CDDOM and clinical partners.</w:t>
      </w:r>
    </w:p>
    <w:p w14:paraId="1B367F20" w14:textId="1FE31356" w:rsidR="007606C2" w:rsidRPr="00B76D8D" w:rsidRDefault="00996FDC" w:rsidP="00CF2F13">
      <w:pPr>
        <w:pStyle w:val="Heading1"/>
        <w:rPr>
          <w:rFonts w:cs="Arial"/>
          <w:sz w:val="22"/>
          <w:szCs w:val="22"/>
        </w:rPr>
      </w:pPr>
      <w:bookmarkStart w:id="4" w:name="_DV_M21"/>
      <w:bookmarkEnd w:id="4"/>
      <w:r w:rsidRPr="00B76D8D">
        <w:rPr>
          <w:rFonts w:cs="Arial"/>
          <w:sz w:val="22"/>
          <w:szCs w:val="22"/>
        </w:rPr>
        <w:t xml:space="preserve">ASSURANCE OF COMPLIANCE WITH </w:t>
      </w:r>
      <w:r w:rsidR="007606C2" w:rsidRPr="00B76D8D">
        <w:rPr>
          <w:rFonts w:cs="Arial"/>
          <w:sz w:val="22"/>
          <w:szCs w:val="22"/>
        </w:rPr>
        <w:t>DATA USE AGREEMENT</w:t>
      </w:r>
    </w:p>
    <w:p w14:paraId="14B79E5B" w14:textId="69986091" w:rsidR="003C1A10" w:rsidRPr="00B76D8D" w:rsidRDefault="007606C2" w:rsidP="007606C2">
      <w:pPr>
        <w:spacing w:after="120"/>
        <w:rPr>
          <w:rFonts w:ascii="Arial" w:hAnsi="Arial" w:cs="Arial"/>
          <w:sz w:val="22"/>
          <w:szCs w:val="22"/>
        </w:rPr>
      </w:pPr>
      <w:r w:rsidRPr="00B76D8D">
        <w:rPr>
          <w:rFonts w:ascii="Arial" w:hAnsi="Arial" w:cs="Arial"/>
          <w:sz w:val="22"/>
          <w:szCs w:val="22"/>
        </w:rPr>
        <w:t>The following individuals (“Data User(s)”) are authorized to receive and use the L</w:t>
      </w:r>
      <w:r w:rsidR="00996FDC" w:rsidRPr="00B76D8D">
        <w:rPr>
          <w:rFonts w:ascii="Arial" w:hAnsi="Arial" w:cs="Arial"/>
          <w:sz w:val="22"/>
          <w:szCs w:val="22"/>
        </w:rPr>
        <w:t>imited Data Set described in this</w:t>
      </w:r>
      <w:r w:rsidRPr="00B76D8D">
        <w:rPr>
          <w:rFonts w:ascii="Arial" w:hAnsi="Arial" w:cs="Arial"/>
          <w:sz w:val="22"/>
          <w:szCs w:val="22"/>
        </w:rPr>
        <w:t xml:space="preserve"> Data Use Agreement for the purposes </w:t>
      </w:r>
      <w:r w:rsidR="00996FDC" w:rsidRPr="00B76D8D">
        <w:rPr>
          <w:rFonts w:ascii="Arial" w:hAnsi="Arial" w:cs="Arial"/>
          <w:sz w:val="22"/>
          <w:szCs w:val="22"/>
        </w:rPr>
        <w:t>of conducting the research protocol listed above</w:t>
      </w:r>
      <w:r w:rsidRPr="00B76D8D">
        <w:rPr>
          <w:rFonts w:ascii="Arial" w:hAnsi="Arial" w:cs="Arial"/>
          <w:sz w:val="22"/>
          <w:szCs w:val="22"/>
        </w:rPr>
        <w:t>.</w:t>
      </w:r>
      <w:r w:rsidR="00996FDC" w:rsidRPr="00B76D8D">
        <w:rPr>
          <w:rFonts w:ascii="Arial" w:hAnsi="Arial" w:cs="Arial"/>
          <w:sz w:val="22"/>
          <w:szCs w:val="22"/>
        </w:rPr>
        <w:t xml:space="preserve"> </w:t>
      </w:r>
    </w:p>
    <w:p w14:paraId="2F17A5C3" w14:textId="033F227B" w:rsidR="00663383" w:rsidRPr="00B76D8D" w:rsidRDefault="003C1A10" w:rsidP="003C1A10">
      <w:pPr>
        <w:rPr>
          <w:rFonts w:ascii="Arial" w:hAnsi="Arial" w:cs="Arial"/>
          <w:sz w:val="22"/>
          <w:szCs w:val="22"/>
        </w:rPr>
      </w:pPr>
      <w:r w:rsidRPr="00B76D8D">
        <w:rPr>
          <w:rFonts w:ascii="Arial" w:hAnsi="Arial" w:cs="Arial"/>
          <w:sz w:val="22"/>
          <w:szCs w:val="22"/>
        </w:rPr>
        <w:t xml:space="preserve">The Provider retains the </w:t>
      </w:r>
      <w:r w:rsidR="004C5857" w:rsidRPr="00B76D8D">
        <w:rPr>
          <w:rFonts w:ascii="Arial" w:hAnsi="Arial" w:cs="Arial"/>
          <w:sz w:val="22"/>
          <w:szCs w:val="22"/>
        </w:rPr>
        <w:t>original,</w:t>
      </w:r>
      <w:r w:rsidRPr="00B76D8D">
        <w:rPr>
          <w:rFonts w:ascii="Arial" w:hAnsi="Arial" w:cs="Arial"/>
          <w:sz w:val="22"/>
          <w:szCs w:val="22"/>
        </w:rPr>
        <w:t xml:space="preserve"> and the Recipient should retain a copy of the signed agreement.</w:t>
      </w:r>
    </w:p>
    <w:p w14:paraId="165556C2" w14:textId="77777777" w:rsidR="007606C2" w:rsidRPr="00B76D8D" w:rsidRDefault="007606C2" w:rsidP="007606C2">
      <w:pPr>
        <w:spacing w:after="120"/>
        <w:rPr>
          <w:rFonts w:ascii="Arial" w:hAnsi="Arial" w:cs="Arial"/>
          <w:sz w:val="22"/>
          <w:szCs w:val="22"/>
        </w:rPr>
      </w:pPr>
      <w:r w:rsidRPr="00B76D8D">
        <w:rPr>
          <w:rFonts w:ascii="Arial" w:hAnsi="Arial" w:cs="Arial"/>
          <w:sz w:val="22"/>
          <w:szCs w:val="22"/>
        </w:rPr>
        <w:t>By signing below, we acknowledge and agree to abide by the restrictions on our use and disclosure of the Limited</w:t>
      </w:r>
      <w:r w:rsidR="00996FDC" w:rsidRPr="00B76D8D">
        <w:rPr>
          <w:rFonts w:ascii="Arial" w:hAnsi="Arial" w:cs="Arial"/>
          <w:sz w:val="22"/>
          <w:szCs w:val="22"/>
        </w:rPr>
        <w:t xml:space="preserve"> Data Set in accordance with this</w:t>
      </w:r>
      <w:r w:rsidRPr="00B76D8D">
        <w:rPr>
          <w:rFonts w:ascii="Arial" w:hAnsi="Arial" w:cs="Arial"/>
          <w:sz w:val="22"/>
          <w:szCs w:val="22"/>
        </w:rPr>
        <w:t xml:space="preserve"> Data Use Agreement.</w:t>
      </w:r>
    </w:p>
    <w:p w14:paraId="64EDC3F5" w14:textId="11430311" w:rsidR="00663383" w:rsidRPr="00B76D8D" w:rsidRDefault="009A005D" w:rsidP="00663383">
      <w:pPr>
        <w:pStyle w:val="Heading3"/>
        <w:spacing w:after="480"/>
        <w:rPr>
          <w:rFonts w:ascii="Arial" w:hAnsi="Arial" w:cs="Arial"/>
          <w:sz w:val="22"/>
          <w:szCs w:val="22"/>
        </w:rPr>
      </w:pPr>
      <w:r>
        <w:rPr>
          <w:rFonts w:ascii="Arial" w:hAnsi="Arial" w:cs="Arial"/>
          <w:sz w:val="22"/>
          <w:szCs w:val="22"/>
        </w:rPr>
        <w:t>Faculty Advisor (Data Provider)</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Student Requester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27"/>
        <w:gridCol w:w="705"/>
        <w:gridCol w:w="4328"/>
      </w:tblGrid>
      <w:tr w:rsidR="00470D03" w:rsidRPr="00B76D8D" w14:paraId="334B1DB8" w14:textId="77777777" w:rsidTr="00B76D8D">
        <w:tc>
          <w:tcPr>
            <w:tcW w:w="4428" w:type="dxa"/>
            <w:tcBorders>
              <w:bottom w:val="single" w:sz="4" w:space="0" w:color="auto"/>
            </w:tcBorders>
          </w:tcPr>
          <w:p w14:paraId="7E2110D5" w14:textId="1578DABB" w:rsidR="00470D03" w:rsidRPr="00B76D8D" w:rsidRDefault="00470D03" w:rsidP="00B76D8D">
            <w:pPr>
              <w:rPr>
                <w:rFonts w:ascii="Arial" w:hAnsi="Arial" w:cs="Arial"/>
                <w:sz w:val="22"/>
                <w:szCs w:val="22"/>
              </w:rPr>
            </w:pPr>
          </w:p>
        </w:tc>
        <w:tc>
          <w:tcPr>
            <w:tcW w:w="720" w:type="dxa"/>
          </w:tcPr>
          <w:p w14:paraId="558FC519" w14:textId="77777777" w:rsidR="00470D03" w:rsidRPr="00B76D8D" w:rsidRDefault="00470D03" w:rsidP="00B76D8D">
            <w:pPr>
              <w:rPr>
                <w:rFonts w:ascii="Arial" w:hAnsi="Arial" w:cs="Arial"/>
                <w:sz w:val="22"/>
                <w:szCs w:val="22"/>
              </w:rPr>
            </w:pPr>
          </w:p>
        </w:tc>
        <w:tc>
          <w:tcPr>
            <w:tcW w:w="4428" w:type="dxa"/>
            <w:tcBorders>
              <w:bottom w:val="single" w:sz="4" w:space="0" w:color="auto"/>
            </w:tcBorders>
          </w:tcPr>
          <w:p w14:paraId="07892488" w14:textId="586BFB98" w:rsidR="00470D03" w:rsidRPr="00B76D8D" w:rsidRDefault="00470D03" w:rsidP="00B76D8D">
            <w:pPr>
              <w:rPr>
                <w:rFonts w:ascii="Arial" w:hAnsi="Arial" w:cs="Arial"/>
                <w:sz w:val="22"/>
                <w:szCs w:val="22"/>
              </w:rPr>
            </w:pPr>
          </w:p>
        </w:tc>
      </w:tr>
      <w:tr w:rsidR="00470D03" w:rsidRPr="00B76D8D" w14:paraId="1FC6433A" w14:textId="77777777" w:rsidTr="00B76D8D">
        <w:tc>
          <w:tcPr>
            <w:tcW w:w="4428" w:type="dxa"/>
            <w:tcBorders>
              <w:top w:val="single" w:sz="4" w:space="0" w:color="auto"/>
              <w:bottom w:val="single" w:sz="4" w:space="0" w:color="auto"/>
            </w:tcBorders>
          </w:tcPr>
          <w:p w14:paraId="2D188D2D" w14:textId="77777777" w:rsidR="00006484" w:rsidRDefault="00470D03" w:rsidP="00006484">
            <w:pPr>
              <w:spacing w:after="360"/>
              <w:rPr>
                <w:rFonts w:ascii="Arial" w:hAnsi="Arial" w:cs="Arial"/>
                <w:sz w:val="22"/>
                <w:szCs w:val="22"/>
              </w:rPr>
            </w:pPr>
            <w:r w:rsidRPr="00B76D8D">
              <w:rPr>
                <w:rFonts w:ascii="Arial" w:hAnsi="Arial" w:cs="Arial"/>
                <w:sz w:val="22"/>
                <w:szCs w:val="22"/>
              </w:rPr>
              <w:t>Name</w:t>
            </w:r>
          </w:p>
          <w:p w14:paraId="63BFEB0B" w14:textId="4D8FAD98" w:rsidR="00006484" w:rsidRPr="00B76D8D" w:rsidRDefault="00006484" w:rsidP="00006484">
            <w:pPr>
              <w:spacing w:after="360"/>
              <w:rPr>
                <w:rFonts w:ascii="Arial" w:hAnsi="Arial" w:cs="Arial"/>
                <w:sz w:val="22"/>
                <w:szCs w:val="22"/>
              </w:rPr>
            </w:pPr>
          </w:p>
        </w:tc>
        <w:tc>
          <w:tcPr>
            <w:tcW w:w="720" w:type="dxa"/>
          </w:tcPr>
          <w:p w14:paraId="54A8DE9C" w14:textId="77777777" w:rsidR="00470D03" w:rsidRPr="00B76D8D" w:rsidRDefault="00470D03" w:rsidP="00B76D8D">
            <w:pPr>
              <w:spacing w:after="360"/>
              <w:rPr>
                <w:rFonts w:ascii="Arial" w:hAnsi="Arial" w:cs="Arial"/>
                <w:sz w:val="22"/>
                <w:szCs w:val="22"/>
              </w:rPr>
            </w:pPr>
          </w:p>
        </w:tc>
        <w:tc>
          <w:tcPr>
            <w:tcW w:w="4428" w:type="dxa"/>
            <w:tcBorders>
              <w:top w:val="single" w:sz="4" w:space="0" w:color="auto"/>
              <w:bottom w:val="single" w:sz="4" w:space="0" w:color="auto"/>
            </w:tcBorders>
          </w:tcPr>
          <w:p w14:paraId="6D70E9CD" w14:textId="77777777" w:rsidR="00470D03" w:rsidRPr="00B76D8D" w:rsidRDefault="00470D03" w:rsidP="00B76D8D">
            <w:pPr>
              <w:spacing w:after="360"/>
              <w:rPr>
                <w:rFonts w:ascii="Arial" w:hAnsi="Arial" w:cs="Arial"/>
                <w:sz w:val="22"/>
                <w:szCs w:val="22"/>
              </w:rPr>
            </w:pPr>
            <w:r w:rsidRPr="00B76D8D">
              <w:rPr>
                <w:rFonts w:ascii="Arial" w:hAnsi="Arial" w:cs="Arial"/>
                <w:sz w:val="22"/>
                <w:szCs w:val="22"/>
              </w:rPr>
              <w:t>Name</w:t>
            </w:r>
          </w:p>
        </w:tc>
      </w:tr>
      <w:tr w:rsidR="00470D03" w:rsidRPr="00B76D8D" w14:paraId="07E70B2A" w14:textId="77777777" w:rsidTr="00B76D8D">
        <w:tc>
          <w:tcPr>
            <w:tcW w:w="4428" w:type="dxa"/>
            <w:tcBorders>
              <w:top w:val="single" w:sz="4" w:space="0" w:color="auto"/>
              <w:bottom w:val="single" w:sz="4" w:space="0" w:color="auto"/>
            </w:tcBorders>
          </w:tcPr>
          <w:p w14:paraId="79215396" w14:textId="77777777" w:rsidR="00470D03" w:rsidRDefault="00470D03" w:rsidP="00B76D8D">
            <w:pPr>
              <w:spacing w:after="360"/>
              <w:rPr>
                <w:rFonts w:ascii="Arial" w:hAnsi="Arial" w:cs="Arial"/>
                <w:sz w:val="22"/>
                <w:szCs w:val="22"/>
              </w:rPr>
            </w:pPr>
            <w:r w:rsidRPr="00B76D8D">
              <w:rPr>
                <w:rFonts w:ascii="Arial" w:hAnsi="Arial" w:cs="Arial"/>
                <w:sz w:val="22"/>
                <w:szCs w:val="22"/>
              </w:rPr>
              <w:t>Signature</w:t>
            </w:r>
          </w:p>
          <w:p w14:paraId="140DD553" w14:textId="419FD0E2" w:rsidR="00006484" w:rsidRPr="00B76D8D" w:rsidRDefault="00006484" w:rsidP="00B76D8D">
            <w:pPr>
              <w:spacing w:after="360"/>
              <w:rPr>
                <w:rFonts w:ascii="Arial" w:hAnsi="Arial" w:cs="Arial"/>
                <w:sz w:val="22"/>
                <w:szCs w:val="22"/>
              </w:rPr>
            </w:pPr>
          </w:p>
        </w:tc>
        <w:tc>
          <w:tcPr>
            <w:tcW w:w="720" w:type="dxa"/>
          </w:tcPr>
          <w:p w14:paraId="71BD8F0A" w14:textId="77777777" w:rsidR="00470D03" w:rsidRPr="00B76D8D" w:rsidRDefault="00470D03" w:rsidP="00B76D8D">
            <w:pPr>
              <w:spacing w:after="360"/>
              <w:rPr>
                <w:rFonts w:ascii="Arial" w:hAnsi="Arial" w:cs="Arial"/>
                <w:sz w:val="22"/>
                <w:szCs w:val="22"/>
              </w:rPr>
            </w:pPr>
          </w:p>
        </w:tc>
        <w:tc>
          <w:tcPr>
            <w:tcW w:w="4428" w:type="dxa"/>
            <w:tcBorders>
              <w:top w:val="single" w:sz="4" w:space="0" w:color="auto"/>
              <w:bottom w:val="single" w:sz="4" w:space="0" w:color="auto"/>
            </w:tcBorders>
          </w:tcPr>
          <w:p w14:paraId="10257430" w14:textId="77777777" w:rsidR="00470D03" w:rsidRPr="00B76D8D" w:rsidRDefault="00470D03" w:rsidP="00B76D8D">
            <w:pPr>
              <w:spacing w:after="360"/>
              <w:rPr>
                <w:rFonts w:ascii="Arial" w:hAnsi="Arial" w:cs="Arial"/>
                <w:sz w:val="22"/>
                <w:szCs w:val="22"/>
              </w:rPr>
            </w:pPr>
            <w:r w:rsidRPr="00B76D8D">
              <w:rPr>
                <w:rFonts w:ascii="Arial" w:hAnsi="Arial" w:cs="Arial"/>
                <w:sz w:val="22"/>
                <w:szCs w:val="22"/>
              </w:rPr>
              <w:t>Signature</w:t>
            </w:r>
          </w:p>
        </w:tc>
      </w:tr>
      <w:tr w:rsidR="00470D03" w:rsidRPr="00B76D8D" w14:paraId="51A1F8CE" w14:textId="77777777" w:rsidTr="00B76D8D">
        <w:tc>
          <w:tcPr>
            <w:tcW w:w="4428" w:type="dxa"/>
            <w:tcBorders>
              <w:top w:val="single" w:sz="4" w:space="0" w:color="auto"/>
            </w:tcBorders>
          </w:tcPr>
          <w:p w14:paraId="45A406CD" w14:textId="77777777" w:rsidR="00470D03" w:rsidRPr="00B76D8D" w:rsidRDefault="00470D03" w:rsidP="00B76D8D">
            <w:pPr>
              <w:spacing w:after="120"/>
              <w:rPr>
                <w:rFonts w:ascii="Arial" w:hAnsi="Arial" w:cs="Arial"/>
                <w:sz w:val="22"/>
                <w:szCs w:val="22"/>
              </w:rPr>
            </w:pPr>
            <w:r w:rsidRPr="00B76D8D">
              <w:rPr>
                <w:rFonts w:ascii="Arial" w:hAnsi="Arial" w:cs="Arial"/>
                <w:sz w:val="22"/>
                <w:szCs w:val="22"/>
              </w:rPr>
              <w:t>Date</w:t>
            </w:r>
          </w:p>
        </w:tc>
        <w:tc>
          <w:tcPr>
            <w:tcW w:w="720" w:type="dxa"/>
          </w:tcPr>
          <w:p w14:paraId="40A5B752" w14:textId="77777777" w:rsidR="00470D03" w:rsidRPr="00B76D8D" w:rsidRDefault="00470D03" w:rsidP="00B76D8D">
            <w:pPr>
              <w:spacing w:after="120"/>
              <w:rPr>
                <w:rFonts w:ascii="Arial" w:hAnsi="Arial" w:cs="Arial"/>
                <w:sz w:val="22"/>
                <w:szCs w:val="22"/>
              </w:rPr>
            </w:pPr>
          </w:p>
        </w:tc>
        <w:tc>
          <w:tcPr>
            <w:tcW w:w="4428" w:type="dxa"/>
            <w:tcBorders>
              <w:top w:val="single" w:sz="4" w:space="0" w:color="auto"/>
            </w:tcBorders>
          </w:tcPr>
          <w:p w14:paraId="30769E41" w14:textId="77777777" w:rsidR="00470D03" w:rsidRPr="00B76D8D" w:rsidRDefault="00470D03" w:rsidP="00B76D8D">
            <w:pPr>
              <w:spacing w:after="120"/>
              <w:rPr>
                <w:rFonts w:ascii="Arial" w:hAnsi="Arial" w:cs="Arial"/>
                <w:sz w:val="22"/>
                <w:szCs w:val="22"/>
              </w:rPr>
            </w:pPr>
            <w:r w:rsidRPr="00B76D8D">
              <w:rPr>
                <w:rFonts w:ascii="Arial" w:hAnsi="Arial" w:cs="Arial"/>
                <w:sz w:val="22"/>
                <w:szCs w:val="22"/>
              </w:rPr>
              <w:t>Date</w:t>
            </w:r>
          </w:p>
        </w:tc>
      </w:tr>
    </w:tbl>
    <w:p w14:paraId="1BEA1BE0" w14:textId="77777777" w:rsidR="00470D03" w:rsidRPr="00B76D8D" w:rsidRDefault="00470D03" w:rsidP="00470D03">
      <w:pPr>
        <w:rPr>
          <w:rFonts w:ascii="Arial" w:hAnsi="Arial" w:cs="Arial"/>
          <w:sz w:val="22"/>
          <w:szCs w:val="22"/>
        </w:rPr>
      </w:pPr>
    </w:p>
    <w:p w14:paraId="309BD2AB" w14:textId="77777777" w:rsidR="00663383" w:rsidRPr="00B76D8D" w:rsidRDefault="00663383" w:rsidP="007606C2">
      <w:pPr>
        <w:spacing w:after="120"/>
        <w:rPr>
          <w:rFonts w:ascii="Arial" w:hAnsi="Arial" w:cs="Arial"/>
          <w:sz w:val="22"/>
          <w:szCs w:val="22"/>
        </w:rPr>
      </w:pPr>
    </w:p>
    <w:p w14:paraId="50B8C7B3" w14:textId="77777777" w:rsidR="00470D03" w:rsidRPr="00B76D8D" w:rsidRDefault="00470D03" w:rsidP="00CF2F13">
      <w:pPr>
        <w:spacing w:after="0"/>
        <w:rPr>
          <w:rFonts w:ascii="Arial" w:hAnsi="Arial" w:cs="Arial"/>
          <w:sz w:val="22"/>
          <w:szCs w:val="22"/>
        </w:rPr>
      </w:pPr>
    </w:p>
    <w:p w14:paraId="5BD1EE46" w14:textId="77777777" w:rsidR="00470D03" w:rsidRPr="00B76D8D" w:rsidRDefault="00470D03" w:rsidP="00CF2F13">
      <w:pPr>
        <w:spacing w:after="0"/>
        <w:rPr>
          <w:rFonts w:ascii="Arial" w:hAnsi="Arial" w:cs="Arial"/>
          <w:sz w:val="22"/>
          <w:szCs w:val="22"/>
        </w:rPr>
      </w:pPr>
    </w:p>
    <w:sectPr w:rsidR="00470D03" w:rsidRPr="00B76D8D" w:rsidSect="00C57134">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D0A3" w14:textId="77777777" w:rsidR="0000747C" w:rsidRDefault="0000747C">
      <w:pPr>
        <w:spacing w:after="0"/>
      </w:pPr>
      <w:r>
        <w:separator/>
      </w:r>
    </w:p>
  </w:endnote>
  <w:endnote w:type="continuationSeparator" w:id="0">
    <w:p w14:paraId="3B14AC80" w14:textId="77777777" w:rsidR="0000747C" w:rsidRDefault="00007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湀Ҫ怀"/>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1E17" w14:textId="77777777" w:rsidR="00B76D8D" w:rsidRDefault="00B76D8D" w:rsidP="00CF2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741C7" w14:textId="77777777" w:rsidR="00B76D8D" w:rsidRDefault="00B76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C942" w14:textId="77777777" w:rsidR="00B76D8D" w:rsidRDefault="00B76D8D" w:rsidP="00CF2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484">
      <w:rPr>
        <w:rStyle w:val="PageNumber"/>
        <w:noProof/>
      </w:rPr>
      <w:t>2</w:t>
    </w:r>
    <w:r>
      <w:rPr>
        <w:rStyle w:val="PageNumber"/>
      </w:rPr>
      <w:fldChar w:fldCharType="end"/>
    </w:r>
  </w:p>
  <w:p w14:paraId="3CE5DACB" w14:textId="77777777" w:rsidR="00B76D8D" w:rsidRPr="00996FDC" w:rsidRDefault="00B76D8D" w:rsidP="00996FDC">
    <w:pPr>
      <w:pStyle w:val="Footer"/>
    </w:pPr>
    <w:r>
      <w:tab/>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5EB" w14:textId="77777777" w:rsidR="00B76D8D" w:rsidRPr="00996FDC" w:rsidRDefault="00B76D8D" w:rsidP="00996FDC">
    <w:pPr>
      <w:pStyle w:val="Footer"/>
      <w:tabs>
        <w:tab w:val="clear" w:pos="8640"/>
        <w:tab w:val="right" w:pos="9270"/>
      </w:tabs>
      <w:rPr>
        <w:sz w:val="20"/>
      </w:rPr>
    </w:pPr>
    <w:r w:rsidRPr="00996FDC">
      <w:rPr>
        <w:sz w:val="20"/>
      </w:rPr>
      <w:tab/>
    </w:r>
    <w:r w:rsidRPr="00996FDC">
      <w:rPr>
        <w:sz w:val="20"/>
      </w:rPr>
      <w:tab/>
      <w:t xml:space="preserve">Version: </w:t>
    </w:r>
    <w:r>
      <w:rPr>
        <w:sz w:val="20"/>
      </w:rPr>
      <w:t>March 25,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5A7" w14:textId="77777777" w:rsidR="0000747C" w:rsidRDefault="0000747C">
      <w:pPr>
        <w:spacing w:after="0"/>
      </w:pPr>
      <w:r>
        <w:separator/>
      </w:r>
    </w:p>
  </w:footnote>
  <w:footnote w:type="continuationSeparator" w:id="0">
    <w:p w14:paraId="7BD93D2E" w14:textId="77777777" w:rsidR="0000747C" w:rsidRDefault="000074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FC75" w14:textId="670DE749" w:rsidR="00B76D8D" w:rsidRPr="007606C2" w:rsidRDefault="00B76D8D" w:rsidP="00FE393A">
    <w:pPr>
      <w:pStyle w:val="Header"/>
      <w:tabs>
        <w:tab w:val="clear" w:pos="8640"/>
      </w:tabs>
      <w:jc w:val="center"/>
      <w:rPr>
        <w:rFonts w:ascii="Arial" w:hAnsi="Arial"/>
        <w:b/>
        <w:color w:val="365F91" w:themeColor="accent1" w:themeShade="BF"/>
      </w:rPr>
    </w:pPr>
    <w:r>
      <w:rPr>
        <w:rFonts w:ascii="Arial" w:hAnsi="Arial"/>
        <w:b/>
        <w:color w:val="365F91" w:themeColor="accent1" w:themeShade="BF"/>
      </w:rPr>
      <w:br/>
    </w:r>
    <w:r w:rsidR="00FE393A" w:rsidRPr="00FE393A">
      <w:rPr>
        <w:rFonts w:ascii="Arial" w:hAnsi="Arial"/>
        <w:b/>
        <w:color w:val="365F91" w:themeColor="accent1" w:themeShade="BF"/>
      </w:rPr>
      <w:t xml:space="preserve">El Banco </w:t>
    </w:r>
    <w:proofErr w:type="spellStart"/>
    <w:r w:rsidR="00FE393A" w:rsidRPr="00FE393A">
      <w:rPr>
        <w:rFonts w:ascii="Arial" w:hAnsi="Arial"/>
        <w:b/>
        <w:color w:val="365F91" w:themeColor="accent1" w:themeShade="BF"/>
      </w:rPr>
      <w:t>por</w:t>
    </w:r>
    <w:proofErr w:type="spellEnd"/>
    <w:r w:rsidR="00FE393A" w:rsidRPr="00FE393A">
      <w:rPr>
        <w:rFonts w:ascii="Arial" w:hAnsi="Arial"/>
        <w:b/>
        <w:color w:val="365F91" w:themeColor="accent1" w:themeShade="BF"/>
      </w:rPr>
      <w:t xml:space="preserve"> Salud Internal Student Data User Agreement </w:t>
    </w:r>
    <w:r w:rsidR="00FE393A">
      <w:rPr>
        <w:rFonts w:ascii="Arial" w:hAnsi="Arial"/>
        <w:b/>
        <w:color w:val="365F91" w:themeColor="accent1" w:themeShade="BF"/>
      </w:rPr>
      <w:br/>
      <w:t xml:space="preserve">Faculty Advisor </w:t>
    </w:r>
    <w:r w:rsidR="009A005D">
      <w:rPr>
        <w:rFonts w:ascii="Arial" w:hAnsi="Arial"/>
        <w:b/>
        <w:color w:val="365F91" w:themeColor="accent1" w:themeShade="BF"/>
      </w:rPr>
      <w:t xml:space="preserve">and Student </w:t>
    </w:r>
    <w:r w:rsidR="000E52CE">
      <w:rPr>
        <w:rFonts w:ascii="Arial" w:hAnsi="Arial"/>
        <w:b/>
        <w:color w:val="365F91" w:themeColor="accent1" w:themeShade="BF"/>
      </w:rPr>
      <w:t>A</w:t>
    </w:r>
    <w:r w:rsidR="000E52CE" w:rsidRPr="000E52CE">
      <w:rPr>
        <w:rFonts w:ascii="Arial" w:hAnsi="Arial"/>
        <w:b/>
        <w:color w:val="365F91" w:themeColor="accent1" w:themeShade="BF"/>
      </w:rPr>
      <w:t>ttestation </w:t>
    </w:r>
    <w:r w:rsidR="009A005D">
      <w:rPr>
        <w:rFonts w:ascii="Arial" w:hAnsi="Arial"/>
        <w:b/>
        <w:color w:val="365F91" w:themeColor="accent1" w:themeShade="BF"/>
      </w:rPr>
      <w:t xml:space="preserve">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0000000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68E0E870"/>
    <w:lvl w:ilvl="0">
      <w:start w:val="1"/>
      <w:numFmt w:val="decimal"/>
      <w:lvlRestart w:val="0"/>
      <w:lvlText w:val="%1."/>
      <w:lvlJc w:val="left"/>
      <w:pPr>
        <w:tabs>
          <w:tab w:val="num" w:pos="0"/>
        </w:tabs>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
        </w:tabs>
        <w:ind w:left="90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pPr>
      <w:rPr>
        <w:rFonts w:ascii="(normal text)" w:hAnsi="(normal text)" w:cs="(normal text)"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680"/>
        </w:tabs>
        <w:ind w:left="43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120"/>
        </w:tabs>
        <w:ind w:left="576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CA16DF"/>
    <w:multiLevelType w:val="hybridMultilevel"/>
    <w:tmpl w:val="4CCE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372CF"/>
    <w:multiLevelType w:val="multilevel"/>
    <w:tmpl w:val="19367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810408"/>
    <w:multiLevelType w:val="hybridMultilevel"/>
    <w:tmpl w:val="19367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530685">
    <w:abstractNumId w:val="3"/>
  </w:num>
  <w:num w:numId="2" w16cid:durableId="1266960695">
    <w:abstractNumId w:val="2"/>
  </w:num>
  <w:num w:numId="3" w16cid:durableId="1299336765">
    <w:abstractNumId w:val="1"/>
  </w:num>
  <w:num w:numId="4" w16cid:durableId="1629820072">
    <w:abstractNumId w:val="0"/>
  </w:num>
  <w:num w:numId="5" w16cid:durableId="1008868907">
    <w:abstractNumId w:val="4"/>
  </w:num>
  <w:num w:numId="6" w16cid:durableId="1204516589">
    <w:abstractNumId w:val="5"/>
  </w:num>
  <w:num w:numId="7" w16cid:durableId="656610829">
    <w:abstractNumId w:val="7"/>
  </w:num>
  <w:num w:numId="8" w16cid:durableId="1724408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5C"/>
    <w:rsid w:val="00005023"/>
    <w:rsid w:val="00006484"/>
    <w:rsid w:val="0000747C"/>
    <w:rsid w:val="00060190"/>
    <w:rsid w:val="00071AB9"/>
    <w:rsid w:val="000E52CE"/>
    <w:rsid w:val="000F6284"/>
    <w:rsid w:val="001451D0"/>
    <w:rsid w:val="0018053C"/>
    <w:rsid w:val="002277B7"/>
    <w:rsid w:val="00347177"/>
    <w:rsid w:val="00373FBF"/>
    <w:rsid w:val="003C1A10"/>
    <w:rsid w:val="003D0A3D"/>
    <w:rsid w:val="00453BE0"/>
    <w:rsid w:val="004563D0"/>
    <w:rsid w:val="00470D03"/>
    <w:rsid w:val="004A00AD"/>
    <w:rsid w:val="004C5857"/>
    <w:rsid w:val="004D3246"/>
    <w:rsid w:val="00663383"/>
    <w:rsid w:val="00686EDF"/>
    <w:rsid w:val="006B4712"/>
    <w:rsid w:val="006D4D9E"/>
    <w:rsid w:val="0071635C"/>
    <w:rsid w:val="007606C2"/>
    <w:rsid w:val="00766F82"/>
    <w:rsid w:val="007A1038"/>
    <w:rsid w:val="007C4C8E"/>
    <w:rsid w:val="00806947"/>
    <w:rsid w:val="00894F42"/>
    <w:rsid w:val="008B7F5C"/>
    <w:rsid w:val="00986B4D"/>
    <w:rsid w:val="00990BCE"/>
    <w:rsid w:val="00996FDC"/>
    <w:rsid w:val="009A005D"/>
    <w:rsid w:val="009B166B"/>
    <w:rsid w:val="009D3F60"/>
    <w:rsid w:val="00A30564"/>
    <w:rsid w:val="00B0333B"/>
    <w:rsid w:val="00B05551"/>
    <w:rsid w:val="00B54535"/>
    <w:rsid w:val="00B72BF8"/>
    <w:rsid w:val="00B76D8D"/>
    <w:rsid w:val="00B82CD9"/>
    <w:rsid w:val="00B92A00"/>
    <w:rsid w:val="00C57134"/>
    <w:rsid w:val="00C63DC9"/>
    <w:rsid w:val="00CF2F13"/>
    <w:rsid w:val="00D02392"/>
    <w:rsid w:val="00D03F9A"/>
    <w:rsid w:val="00D54F3D"/>
    <w:rsid w:val="00D86639"/>
    <w:rsid w:val="00DE33E9"/>
    <w:rsid w:val="00E11080"/>
    <w:rsid w:val="00E57FC6"/>
    <w:rsid w:val="00E662F0"/>
    <w:rsid w:val="00E86016"/>
    <w:rsid w:val="00EA5568"/>
    <w:rsid w:val="00EF4EE5"/>
    <w:rsid w:val="00F25F4D"/>
    <w:rsid w:val="00F476C5"/>
    <w:rsid w:val="00FB33C7"/>
    <w:rsid w:val="00FB5D9D"/>
    <w:rsid w:val="00FD00E6"/>
    <w:rsid w:val="00FE393A"/>
    <w:rsid w:val="00FF2B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1075B26"/>
  <w15:docId w15:val="{041B8470-9DC5-EE48-B1F4-3B6FC590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CE"/>
    <w:pPr>
      <w:autoSpaceDE w:val="0"/>
      <w:autoSpaceDN w:val="0"/>
      <w:adjustRightInd w:val="0"/>
      <w:spacing w:after="240"/>
    </w:pPr>
    <w:rPr>
      <w:sz w:val="24"/>
      <w:szCs w:val="24"/>
    </w:rPr>
  </w:style>
  <w:style w:type="paragraph" w:styleId="Heading1">
    <w:name w:val="heading 1"/>
    <w:basedOn w:val="Normal"/>
    <w:next w:val="Normal"/>
    <w:qFormat/>
    <w:rsid w:val="00C57134"/>
    <w:pPr>
      <w:keepNext/>
      <w:spacing w:before="60"/>
      <w:outlineLvl w:val="0"/>
    </w:pPr>
    <w:rPr>
      <w:rFonts w:ascii="Arial" w:hAnsi="Arial"/>
      <w:b/>
      <w:caps/>
      <w:kern w:val="28"/>
    </w:rPr>
  </w:style>
  <w:style w:type="paragraph" w:styleId="Heading2">
    <w:name w:val="heading 2"/>
    <w:basedOn w:val="Normal"/>
    <w:next w:val="Normal"/>
    <w:qFormat/>
    <w:rsid w:val="00C57134"/>
    <w:pPr>
      <w:keepNext/>
      <w:outlineLvl w:val="1"/>
    </w:pPr>
    <w:rPr>
      <w:rFonts w:ascii="Arial" w:hAnsi="Arial"/>
      <w:b/>
    </w:rPr>
  </w:style>
  <w:style w:type="paragraph" w:styleId="Heading3">
    <w:name w:val="heading 3"/>
    <w:basedOn w:val="Normal"/>
    <w:next w:val="Normal"/>
    <w:qFormat/>
    <w:rsid w:val="00C57134"/>
    <w:pPr>
      <w:keepNext/>
      <w:outlineLvl w:val="2"/>
    </w:pPr>
    <w:rPr>
      <w:b/>
    </w:rPr>
  </w:style>
  <w:style w:type="paragraph" w:styleId="Heading4">
    <w:name w:val="heading 4"/>
    <w:basedOn w:val="Normal"/>
    <w:next w:val="Normal"/>
    <w:qFormat/>
    <w:rsid w:val="00C57134"/>
    <w:pPr>
      <w:keepNext/>
      <w:spacing w:after="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
    <w:name w:val="Table Style"/>
    <w:basedOn w:val="Normal"/>
    <w:rsid w:val="00C57134"/>
    <w:pPr>
      <w:spacing w:before="60" w:after="60"/>
    </w:pPr>
    <w:rPr>
      <w:b/>
    </w:rPr>
  </w:style>
  <w:style w:type="paragraph" w:styleId="ListBullet">
    <w:name w:val="List Bullet"/>
    <w:basedOn w:val="Normal"/>
    <w:autoRedefine/>
    <w:rsid w:val="00C57134"/>
    <w:pPr>
      <w:numPr>
        <w:numId w:val="1"/>
      </w:numPr>
    </w:pPr>
  </w:style>
  <w:style w:type="paragraph" w:styleId="ListBullet2">
    <w:name w:val="List Bullet 2"/>
    <w:basedOn w:val="Normal"/>
    <w:autoRedefine/>
    <w:rsid w:val="00C57134"/>
    <w:pPr>
      <w:numPr>
        <w:numId w:val="2"/>
      </w:numPr>
    </w:pPr>
  </w:style>
  <w:style w:type="paragraph" w:styleId="BodyText">
    <w:name w:val="Body Text"/>
    <w:basedOn w:val="Normal"/>
    <w:rsid w:val="00C57134"/>
  </w:style>
  <w:style w:type="paragraph" w:styleId="BodyTextIndent">
    <w:name w:val="Body Text Indent"/>
    <w:basedOn w:val="Normal"/>
    <w:rsid w:val="00C57134"/>
    <w:pPr>
      <w:ind w:left="360"/>
    </w:pPr>
  </w:style>
  <w:style w:type="character" w:styleId="EndnoteReference">
    <w:name w:val="endnote reference"/>
    <w:basedOn w:val="DefaultParagraphFont"/>
    <w:rsid w:val="00C57134"/>
    <w:rPr>
      <w:rFonts w:ascii="Times New Roman" w:hAnsi="Times New Roman"/>
      <w:sz w:val="24"/>
      <w:vertAlign w:val="superscript"/>
    </w:rPr>
  </w:style>
  <w:style w:type="paragraph" w:styleId="EndnoteText">
    <w:name w:val="endnote text"/>
    <w:basedOn w:val="Normal"/>
    <w:rsid w:val="00C57134"/>
  </w:style>
  <w:style w:type="paragraph" w:customStyle="1" w:styleId="Heading">
    <w:name w:val="Heading"/>
    <w:basedOn w:val="Heading1"/>
    <w:next w:val="Normal"/>
    <w:rsid w:val="00C57134"/>
    <w:pPr>
      <w:spacing w:before="120"/>
      <w:jc w:val="center"/>
    </w:pPr>
  </w:style>
  <w:style w:type="paragraph" w:customStyle="1" w:styleId="UnnumberHeading2">
    <w:name w:val="Unnumber Heading 2"/>
    <w:basedOn w:val="Heading"/>
    <w:rsid w:val="00C57134"/>
    <w:pPr>
      <w:jc w:val="left"/>
    </w:pPr>
    <w:rPr>
      <w:caps w:val="0"/>
    </w:rPr>
  </w:style>
  <w:style w:type="paragraph" w:styleId="TOC1">
    <w:name w:val="toc 1"/>
    <w:basedOn w:val="Normal"/>
    <w:next w:val="Normal"/>
    <w:autoRedefine/>
    <w:rsid w:val="00C57134"/>
    <w:pPr>
      <w:tabs>
        <w:tab w:val="left" w:pos="720"/>
        <w:tab w:val="right" w:leader="dot" w:pos="8918"/>
      </w:tabs>
      <w:spacing w:before="120" w:after="120"/>
    </w:pPr>
    <w:rPr>
      <w:rFonts w:ascii="Times" w:hAnsi="Times"/>
      <w:b/>
      <w:caps/>
      <w:noProof/>
      <w:sz w:val="22"/>
    </w:rPr>
  </w:style>
  <w:style w:type="paragraph" w:styleId="TOC2">
    <w:name w:val="toc 2"/>
    <w:basedOn w:val="Normal"/>
    <w:next w:val="Normal"/>
    <w:autoRedefine/>
    <w:rsid w:val="00C57134"/>
    <w:pPr>
      <w:tabs>
        <w:tab w:val="left" w:pos="960"/>
        <w:tab w:val="right" w:leader="dot" w:pos="8918"/>
      </w:tabs>
      <w:spacing w:after="0"/>
      <w:ind w:left="240"/>
    </w:pPr>
    <w:rPr>
      <w:rFonts w:ascii="Times" w:hAnsi="Times"/>
      <w:smallCaps/>
      <w:noProof/>
      <w:sz w:val="22"/>
    </w:rPr>
  </w:style>
  <w:style w:type="paragraph" w:styleId="TOC3">
    <w:name w:val="toc 3"/>
    <w:basedOn w:val="Normal"/>
    <w:next w:val="Normal"/>
    <w:autoRedefine/>
    <w:rsid w:val="00C57134"/>
    <w:pPr>
      <w:tabs>
        <w:tab w:val="left" w:pos="1440"/>
        <w:tab w:val="right" w:leader="dot" w:pos="8918"/>
      </w:tabs>
      <w:spacing w:after="0"/>
      <w:ind w:left="480"/>
    </w:pPr>
    <w:rPr>
      <w:rFonts w:ascii="Times" w:hAnsi="Times"/>
      <w:i/>
      <w:noProof/>
      <w:sz w:val="22"/>
    </w:rPr>
  </w:style>
  <w:style w:type="paragraph" w:styleId="TOC4">
    <w:name w:val="toc 4"/>
    <w:basedOn w:val="Normal"/>
    <w:next w:val="Normal"/>
    <w:autoRedefine/>
    <w:rsid w:val="00C57134"/>
    <w:pPr>
      <w:spacing w:after="0"/>
      <w:ind w:left="720"/>
    </w:pPr>
    <w:rPr>
      <w:rFonts w:ascii="Times" w:hAnsi="Times"/>
      <w:sz w:val="18"/>
    </w:rPr>
  </w:style>
  <w:style w:type="paragraph" w:styleId="Header">
    <w:name w:val="header"/>
    <w:basedOn w:val="Normal"/>
    <w:rsid w:val="00E617B5"/>
    <w:pPr>
      <w:tabs>
        <w:tab w:val="center" w:pos="4320"/>
        <w:tab w:val="right" w:pos="8640"/>
      </w:tabs>
    </w:pPr>
  </w:style>
  <w:style w:type="paragraph" w:styleId="Footer">
    <w:name w:val="footer"/>
    <w:basedOn w:val="Normal"/>
    <w:semiHidden/>
    <w:rsid w:val="00E617B5"/>
    <w:pPr>
      <w:tabs>
        <w:tab w:val="center" w:pos="4320"/>
        <w:tab w:val="right" w:pos="8640"/>
      </w:tabs>
    </w:pPr>
  </w:style>
  <w:style w:type="table" w:styleId="TableGrid">
    <w:name w:val="Table Grid"/>
    <w:basedOn w:val="TableNormal"/>
    <w:rsid w:val="00E617B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B7F5C"/>
    <w:rPr>
      <w:color w:val="0000FF"/>
      <w:spacing w:val="0"/>
      <w:u w:val="double"/>
    </w:rPr>
  </w:style>
  <w:style w:type="character" w:styleId="Hyperlink">
    <w:name w:val="Hyperlink"/>
    <w:basedOn w:val="DefaultParagraphFont"/>
    <w:uiPriority w:val="99"/>
    <w:unhideWhenUsed/>
    <w:rsid w:val="008B7F5C"/>
    <w:rPr>
      <w:color w:val="0000FF"/>
      <w:u w:val="single"/>
    </w:rPr>
  </w:style>
  <w:style w:type="character" w:styleId="PageNumber">
    <w:name w:val="page number"/>
    <w:basedOn w:val="DefaultParagraphFont"/>
    <w:uiPriority w:val="99"/>
    <w:semiHidden/>
    <w:unhideWhenUsed/>
    <w:rsid w:val="00996FDC"/>
  </w:style>
  <w:style w:type="paragraph" w:styleId="BalloonText">
    <w:name w:val="Balloon Text"/>
    <w:basedOn w:val="Normal"/>
    <w:link w:val="BalloonTextChar"/>
    <w:uiPriority w:val="99"/>
    <w:semiHidden/>
    <w:unhideWhenUsed/>
    <w:rsid w:val="00D03F9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F9A"/>
    <w:rPr>
      <w:rFonts w:ascii="Lucida Grande" w:hAnsi="Lucida Grande" w:cs="Lucida Grande"/>
      <w:sz w:val="18"/>
      <w:szCs w:val="18"/>
    </w:rPr>
  </w:style>
  <w:style w:type="character" w:styleId="FollowedHyperlink">
    <w:name w:val="FollowedHyperlink"/>
    <w:basedOn w:val="DefaultParagraphFont"/>
    <w:uiPriority w:val="99"/>
    <w:semiHidden/>
    <w:unhideWhenUsed/>
    <w:rsid w:val="00071AB9"/>
    <w:rPr>
      <w:color w:val="800080" w:themeColor="followedHyperlink"/>
      <w:u w:val="single"/>
    </w:rPr>
  </w:style>
  <w:style w:type="character" w:styleId="UnresolvedMention">
    <w:name w:val="Unresolved Mention"/>
    <w:basedOn w:val="DefaultParagraphFont"/>
    <w:uiPriority w:val="99"/>
    <w:semiHidden/>
    <w:unhideWhenUsed/>
    <w:rsid w:val="00EA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EEFE-507F-4CF6-B41E-C8D27BA5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Mark S</vt:lpstr>
    </vt:vector>
  </TitlesOfParts>
  <Company>CCRi</Company>
  <LinksUpToDate>false</LinksUpToDate>
  <CharactersWithSpaces>5728</CharactersWithSpaces>
  <SharedDoc>false</SharedDoc>
  <HLinks>
    <vt:vector size="6" baseType="variant">
      <vt:variant>
        <vt:i4>3670107</vt:i4>
      </vt:variant>
      <vt:variant>
        <vt:i4>1794</vt:i4>
      </vt:variant>
      <vt:variant>
        <vt:i4>1025</vt:i4>
      </vt:variant>
      <vt:variant>
        <vt:i4>1</vt:i4>
      </vt:variant>
      <vt:variant>
        <vt:lpwstr>CHOP-Logo-New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dc:title>
  <dc:creator>Mark Schreiner</dc:creator>
  <cp:lastModifiedBy>Oscar Parra</cp:lastModifiedBy>
  <cp:revision>2</cp:revision>
  <cp:lastPrinted>2015-03-25T18:36:00Z</cp:lastPrinted>
  <dcterms:created xsi:type="dcterms:W3CDTF">2025-11-26T22:19:00Z</dcterms:created>
  <dcterms:modified xsi:type="dcterms:W3CDTF">2025-11-26T22:19:00Z</dcterms:modified>
</cp:coreProperties>
</file>